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E6CD" w:themeColor="accent1" w:themeTint="33"/>
  <w:body>
    <w:p w:rsidR="00A84CDB" w:rsidRDefault="00F56DEA">
      <w:r>
        <w:rPr>
          <w:noProof/>
        </w:rPr>
        <mc:AlternateContent>
          <mc:Choice Requires="wps">
            <w:drawing>
              <wp:anchor distT="0" distB="0" distL="114300" distR="114300" simplePos="0" relativeHeight="251659264" behindDoc="0" locked="0" layoutInCell="1" allowOverlap="1">
                <wp:simplePos x="0" y="0"/>
                <wp:positionH relativeFrom="column">
                  <wp:posOffset>1533525</wp:posOffset>
                </wp:positionH>
                <wp:positionV relativeFrom="paragraph">
                  <wp:posOffset>85725</wp:posOffset>
                </wp:positionV>
                <wp:extent cx="4300855" cy="1305560"/>
                <wp:effectExtent l="0" t="0" r="23495" b="27940"/>
                <wp:wrapNone/>
                <wp:docPr id="4" name="Text Box 4"/>
                <wp:cNvGraphicFramePr/>
                <a:graphic xmlns:a="http://schemas.openxmlformats.org/drawingml/2006/main">
                  <a:graphicData uri="http://schemas.microsoft.com/office/word/2010/wordprocessingShape">
                    <wps:wsp>
                      <wps:cNvSpPr txBox="1"/>
                      <wps:spPr>
                        <a:xfrm>
                          <a:off x="0" y="0"/>
                          <a:ext cx="4300855" cy="1305560"/>
                        </a:xfrm>
                        <a:prstGeom prst="rect">
                          <a:avLst/>
                        </a:prstGeom>
                        <a:solidFill>
                          <a:schemeClr val="lt1"/>
                        </a:solidFill>
                        <a:ln w="6350">
                          <a:solidFill>
                            <a:prstClr val="black"/>
                          </a:solidFill>
                        </a:ln>
                      </wps:spPr>
                      <wps:txbx>
                        <w:txbxContent>
                          <w:p w:rsidR="00460E62" w:rsidRDefault="00460E62">
                            <w:pPr>
                              <w:rPr>
                                <w:sz w:val="36"/>
                                <w:szCs w:val="36"/>
                              </w:rPr>
                            </w:pPr>
                            <w:r>
                              <w:tab/>
                              <w:t xml:space="preserve">                      </w:t>
                            </w:r>
                            <w:r>
                              <w:rPr>
                                <w:sz w:val="36"/>
                                <w:szCs w:val="36"/>
                              </w:rPr>
                              <w:t xml:space="preserve">SENATOR REX </w:t>
                            </w:r>
                            <w:r w:rsidRPr="00F56DEA">
                              <w:rPr>
                                <w:sz w:val="36"/>
                                <w:szCs w:val="36"/>
                              </w:rPr>
                              <w:t>RICE</w:t>
                            </w:r>
                          </w:p>
                          <w:p w:rsidR="00460E62" w:rsidRDefault="00460E62">
                            <w:pPr>
                              <w:rPr>
                                <w:i/>
                                <w:sz w:val="22"/>
                                <w:szCs w:val="22"/>
                              </w:rPr>
                            </w:pPr>
                            <w:r>
                              <w:rPr>
                                <w:i/>
                                <w:sz w:val="22"/>
                                <w:szCs w:val="22"/>
                              </w:rPr>
                              <w:t xml:space="preserve">    </w:t>
                            </w:r>
                            <w:r>
                              <w:rPr>
                                <w:i/>
                                <w:sz w:val="22"/>
                                <w:szCs w:val="22"/>
                              </w:rPr>
                              <w:tab/>
                            </w:r>
                            <w:r>
                              <w:rPr>
                                <w:i/>
                                <w:sz w:val="22"/>
                                <w:szCs w:val="22"/>
                              </w:rPr>
                              <w:tab/>
                              <w:t xml:space="preserve">             LEGISLATIVE UPDATE</w:t>
                            </w:r>
                          </w:p>
                          <w:p w:rsidR="00460E62" w:rsidRPr="00004A99" w:rsidRDefault="00460E62">
                            <w:pPr>
                              <w:rPr>
                                <w:b/>
                                <w:sz w:val="28"/>
                                <w:szCs w:val="28"/>
                              </w:rPr>
                            </w:pPr>
                            <w:r>
                              <w:rPr>
                                <w:i/>
                                <w:sz w:val="22"/>
                                <w:szCs w:val="22"/>
                              </w:rPr>
                              <w:t xml:space="preserve">                    </w:t>
                            </w:r>
                            <w:r w:rsidRPr="00004A99">
                              <w:rPr>
                                <w:b/>
                                <w:sz w:val="28"/>
                                <w:szCs w:val="28"/>
                              </w:rPr>
                              <w:t>W</w:t>
                            </w:r>
                            <w:r w:rsidR="00F8384F">
                              <w:rPr>
                                <w:b/>
                                <w:sz w:val="28"/>
                                <w:szCs w:val="28"/>
                              </w:rPr>
                              <w:t xml:space="preserve">EEK OF </w:t>
                            </w:r>
                            <w:r w:rsidR="00E54CBC">
                              <w:rPr>
                                <w:b/>
                                <w:sz w:val="28"/>
                                <w:szCs w:val="28"/>
                              </w:rPr>
                              <w:t>FEBRUARY 17-21</w:t>
                            </w:r>
                            <w:r>
                              <w:rPr>
                                <w:b/>
                                <w:sz w:val="28"/>
                                <w:szCs w:val="28"/>
                              </w:rPr>
                              <w:t>, 2020</w:t>
                            </w:r>
                          </w:p>
                          <w:p w:rsidR="00460E62" w:rsidRPr="00F56DEA" w:rsidRDefault="00460E62">
                            <w:pPr>
                              <w:rPr>
                                <w:sz w:val="22"/>
                                <w:szCs w:val="22"/>
                              </w:rPr>
                            </w:pPr>
                            <w:r>
                              <w:rPr>
                                <w:sz w:val="22"/>
                                <w:szCs w:val="22"/>
                              </w:rPr>
                              <w:tab/>
                            </w:r>
                            <w:r>
                              <w:rPr>
                                <w:sz w:val="22"/>
                                <w:szCs w:val="22"/>
                              </w:rPr>
                              <w:tab/>
                            </w:r>
                            <w:r>
                              <w:rPr>
                                <w:sz w:val="22"/>
                                <w:szCs w:val="22"/>
                              </w:rPr>
                              <w:tab/>
                            </w:r>
                            <w:r>
                              <w:rPr>
                                <w:sz w:val="22"/>
                                <w:szCs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0.75pt;margin-top:6.75pt;width:338.65pt;height:1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" fillcolor="white [3201]" strokeweight=".5pt">
                <v:textbox>
                  <w:txbxContent>
                    <w:p w:rsidR="00460E62" w:rsidRDefault="00460E62">
                      <w:pPr>
                        <w:rPr>
                          <w:sz w:val="36"/>
                          <w:szCs w:val="36"/>
                        </w:rPr>
                      </w:pPr>
                      <w:r>
                        <w:tab/>
                        <w:t xml:space="preserve">                      </w:t>
                      </w:r>
                      <w:r>
                        <w:rPr>
                          <w:sz w:val="36"/>
                          <w:szCs w:val="36"/>
                        </w:rPr>
                        <w:t xml:space="preserve">SENATOR REX </w:t>
                      </w:r>
                      <w:r w:rsidRPr="00F56DEA">
                        <w:rPr>
                          <w:sz w:val="36"/>
                          <w:szCs w:val="36"/>
                        </w:rPr>
                        <w:t>RICE</w:t>
                      </w:r>
                    </w:p>
                    <w:p w:rsidR="00460E62" w:rsidRDefault="00460E62">
                      <w:pPr>
                        <w:rPr>
                          <w:i/>
                          <w:sz w:val="22"/>
                          <w:szCs w:val="22"/>
                        </w:rPr>
                      </w:pPr>
                      <w:r>
                        <w:rPr>
                          <w:i/>
                          <w:sz w:val="22"/>
                          <w:szCs w:val="22"/>
                        </w:rPr>
                        <w:t xml:space="preserve">    </w:t>
                      </w:r>
                      <w:r>
                        <w:rPr>
                          <w:i/>
                          <w:sz w:val="22"/>
                          <w:szCs w:val="22"/>
                        </w:rPr>
                        <w:tab/>
                      </w:r>
                      <w:r>
                        <w:rPr>
                          <w:i/>
                          <w:sz w:val="22"/>
                          <w:szCs w:val="22"/>
                        </w:rPr>
                        <w:tab/>
                        <w:t xml:space="preserve">             LEGISLATIVE UPDATE</w:t>
                      </w:r>
                    </w:p>
                    <w:p w:rsidR="00460E62" w:rsidRPr="00004A99" w:rsidRDefault="00460E62">
                      <w:pPr>
                        <w:rPr>
                          <w:b/>
                          <w:sz w:val="28"/>
                          <w:szCs w:val="28"/>
                        </w:rPr>
                      </w:pPr>
                      <w:r>
                        <w:rPr>
                          <w:i/>
                          <w:sz w:val="22"/>
                          <w:szCs w:val="22"/>
                        </w:rPr>
                        <w:t xml:space="preserve">                    </w:t>
                      </w:r>
                      <w:r w:rsidRPr="00004A99">
                        <w:rPr>
                          <w:b/>
                          <w:sz w:val="28"/>
                          <w:szCs w:val="28"/>
                        </w:rPr>
                        <w:t>W</w:t>
                      </w:r>
                      <w:r w:rsidR="00F8384F">
                        <w:rPr>
                          <w:b/>
                          <w:sz w:val="28"/>
                          <w:szCs w:val="28"/>
                        </w:rPr>
                        <w:t xml:space="preserve">EEK OF </w:t>
                      </w:r>
                      <w:r w:rsidR="00E54CBC">
                        <w:rPr>
                          <w:b/>
                          <w:sz w:val="28"/>
                          <w:szCs w:val="28"/>
                        </w:rPr>
                        <w:t>FEBRUARY 17-21</w:t>
                      </w:r>
                      <w:r>
                        <w:rPr>
                          <w:b/>
                          <w:sz w:val="28"/>
                          <w:szCs w:val="28"/>
                        </w:rPr>
                        <w:t>, 2020</w:t>
                      </w:r>
                    </w:p>
                    <w:p w:rsidR="00460E62" w:rsidRPr="00F56DEA" w:rsidRDefault="00460E62">
                      <w:pPr>
                        <w:rPr>
                          <w:sz w:val="22"/>
                          <w:szCs w:val="22"/>
                        </w:rPr>
                      </w:pPr>
                      <w:r>
                        <w:rPr>
                          <w:sz w:val="22"/>
                          <w:szCs w:val="22"/>
                        </w:rPr>
                        <w:tab/>
                      </w:r>
                      <w:r>
                        <w:rPr>
                          <w:sz w:val="22"/>
                          <w:szCs w:val="22"/>
                        </w:rPr>
                        <w:tab/>
                      </w:r>
                      <w:r>
                        <w:rPr>
                          <w:sz w:val="22"/>
                          <w:szCs w:val="22"/>
                        </w:rPr>
                        <w:tab/>
                      </w:r>
                      <w:r>
                        <w:rPr>
                          <w:sz w:val="22"/>
                          <w:szCs w:val="22"/>
                        </w:rPr>
                        <w:tab/>
                      </w:r>
                    </w:p>
                  </w:txbxContent>
                </v:textbox>
              </v:shape>
            </w:pict>
          </mc:Fallback>
        </mc:AlternateContent>
      </w:r>
      <w:sdt>
        <w:sdtPr>
          <w:rPr>
            <w:noProof/>
          </w:rPr>
          <w:id w:val="773065649"/>
          <w:picture/>
        </w:sdtPr>
        <w:sdtEndPr/>
        <w:sdtContent>
          <w:r w:rsidR="00F120E7">
            <w:rPr>
              <w:noProof/>
            </w:rPr>
            <w:drawing>
              <wp:inline distT="0" distB="0" distL="0" distR="0" wp14:anchorId="043D5608" wp14:editId="401A1B9E">
                <wp:extent cx="1188720" cy="1380744"/>
                <wp:effectExtent l="57150" t="57150" r="49530" b="48260"/>
                <wp:docPr id="3" name="Picture 3" descr="LEGISLATIVE UPDATE, WEEK OF FEBRUARY 25 - MARCH 1, 2019&#10;" title="SENATOR REX 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6">
                          <a:extLst>
                            <a:ext uri="{28A0092B-C50C-407E-A947-70E740481C1C}">
                              <a14:useLocalDpi xmlns:a14="http://schemas.microsoft.com/office/drawing/2010/main" val="0"/>
                            </a:ext>
                          </a:extLst>
                        </a:blip>
                        <a:stretch>
                          <a:fillRect/>
                        </a:stretch>
                      </pic:blipFill>
                      <pic:spPr>
                        <a:xfrm>
                          <a:off x="0" y="0"/>
                          <a:ext cx="1188720" cy="1380744"/>
                        </a:xfrm>
                        <a:prstGeom prst="rect">
                          <a:avLst/>
                        </a:prstGeom>
                        <a:scene3d>
                          <a:camera prst="orthographicFront"/>
                          <a:lightRig rig="threePt" dir="t"/>
                        </a:scene3d>
                        <a:sp3d prstMaterial="matte">
                          <a:bevelT w="165100" prst="coolSlant"/>
                        </a:sp3d>
                      </pic:spPr>
                    </pic:pic>
                  </a:graphicData>
                </a:graphic>
              </wp:inline>
            </w:drawing>
          </w:r>
        </w:sdtContent>
      </w:sdt>
      <w:r w:rsidR="00F120E7">
        <w:rPr>
          <w:noProof/>
        </w:rPr>
        <w:tab/>
      </w:r>
      <w:r w:rsidR="00F120E7">
        <w:rPr>
          <w:noProof/>
        </w:rPr>
        <w:tab/>
      </w:r>
      <w:r w:rsidR="00F120E7">
        <w:rPr>
          <w:noProof/>
        </w:rPr>
        <w:tab/>
      </w:r>
    </w:p>
    <w:p w:rsidR="00F56DEA" w:rsidRDefault="00F56DEA" w:rsidP="00F56DEA">
      <w:r w:rsidRPr="004A74B1">
        <w:rPr>
          <w:i/>
        </w:rPr>
        <w:t>GREETINGS!</w:t>
      </w:r>
      <w:r>
        <w:t xml:space="preserve">  As the South Carolina Senator of District 2, who has the great privilege of representing Pickens County, I would like to thank you for reaching out to me.  I gladly welcome and encourage feedback from my constituents, and if you are receiving this, I have received an email or phone call from you concerning various legislative matters.  As a way of communicating updated information during this 123</w:t>
      </w:r>
      <w:r w:rsidRPr="004A74B1">
        <w:rPr>
          <w:vertAlign w:val="superscript"/>
        </w:rPr>
        <w:t>rd</w:t>
      </w:r>
      <w:r>
        <w:t xml:space="preserve"> Session of the General Assembly, I will periodically send out informational emails, such as this.  I hope you find it helpful.</w:t>
      </w:r>
    </w:p>
    <w:p w:rsidR="00F56DEA" w:rsidRDefault="00F56DEA" w:rsidP="00F56DEA">
      <w:r>
        <w:t xml:space="preserve">Please feel free to contact my Senate office with questions or if I can be of service to you.  My assistant’s email is </w:t>
      </w:r>
      <w:hyperlink r:id="rId7" w:history="1">
        <w:r w:rsidRPr="003A4BB0">
          <w:rPr>
            <w:rStyle w:val="Hyperlink"/>
          </w:rPr>
          <w:t>deanahage@scsenate.gov</w:t>
        </w:r>
      </w:hyperlink>
      <w:r>
        <w:t xml:space="preserve"> or you can call 803-212-6116.  If you need immediate assistance, you can reach me on my cell phone at 864-884-0408.</w:t>
      </w:r>
    </w:p>
    <w:p w:rsidR="00D4465D" w:rsidRDefault="00D4465D" w:rsidP="00F56DEA">
      <w:r>
        <w:t xml:space="preserve">You may also visit my website at </w:t>
      </w:r>
      <w:hyperlink r:id="rId8" w:history="1">
        <w:r w:rsidR="009F0618" w:rsidRPr="004D5101">
          <w:rPr>
            <w:rStyle w:val="Hyperlink"/>
          </w:rPr>
          <w:t>https://www.rexrice.com/</w:t>
        </w:r>
      </w:hyperlink>
      <w:r w:rsidR="009F0618">
        <w:t xml:space="preserve"> for </w:t>
      </w:r>
      <w:r w:rsidR="00C81C3A">
        <w:t>information related to</w:t>
      </w:r>
      <w:r>
        <w:t xml:space="preserve"> Pickens County</w:t>
      </w:r>
      <w:r w:rsidR="00575F4E">
        <w:t>,</w:t>
      </w:r>
      <w:r>
        <w:t xml:space="preserve"> and</w:t>
      </w:r>
      <w:r w:rsidR="00C81C3A">
        <w:t xml:space="preserve"> to view previous legislative</w:t>
      </w:r>
      <w:r>
        <w:t xml:space="preserve"> updates.</w:t>
      </w:r>
    </w:p>
    <w:p w:rsidR="00E54CBC" w:rsidRDefault="00E54CBC" w:rsidP="00F56DEA">
      <w:r>
        <w:t xml:space="preserve">Please follow the links below to view the latest on the hearings for </w:t>
      </w:r>
      <w:r>
        <w:rPr>
          <w:b/>
        </w:rPr>
        <w:t>SANTEE COOPER</w:t>
      </w:r>
      <w:r>
        <w:t>.</w:t>
      </w:r>
    </w:p>
    <w:p w:rsidR="00E54CBC" w:rsidRDefault="00E54CBC" w:rsidP="00E54CBC"/>
    <w:p w:rsidR="00E54CBC" w:rsidRPr="00E54CBC" w:rsidRDefault="00E54CBC" w:rsidP="00E54CBC">
      <w:r>
        <w:rPr>
          <w:rFonts w:ascii="Times New Roman" w:hAnsi="Times New Roman" w:cs="Times New Roman"/>
          <w:b/>
          <w:bCs/>
          <w:sz w:val="44"/>
          <w:szCs w:val="44"/>
        </w:rPr>
        <w:t>WEEK IN REVIEW: February 17-21, 2020</w:t>
      </w:r>
    </w:p>
    <w:p w:rsidR="00E54CBC" w:rsidRDefault="00E54CBC" w:rsidP="00E54CBC">
      <w:pPr>
        <w:pStyle w:val="Body"/>
        <w:jc w:val="center"/>
        <w:rPr>
          <w:rFonts w:ascii="Times New Roman" w:hAnsi="Times New Roman" w:cs="Times New Roman"/>
          <w:b/>
          <w:i/>
          <w:sz w:val="40"/>
          <w:szCs w:val="40"/>
        </w:rPr>
      </w:pPr>
      <w:r>
        <w:rPr>
          <w:rFonts w:ascii="Times New Roman" w:hAnsi="Times New Roman" w:cs="Times New Roman"/>
          <w:b/>
          <w:i/>
          <w:sz w:val="40"/>
          <w:szCs w:val="40"/>
        </w:rPr>
        <w:t>Third Reading, Sent to House</w:t>
      </w:r>
    </w:p>
    <w:p w:rsidR="00E54CBC" w:rsidRDefault="00E54CBC" w:rsidP="00E54CBC">
      <w:pPr>
        <w:pStyle w:val="Body"/>
        <w:rPr>
          <w:rFonts w:ascii="Times New Roman" w:hAnsi="Times New Roman" w:cs="Times New Roman"/>
          <w:sz w:val="28"/>
          <w:szCs w:val="28"/>
          <w:u w:val="single"/>
        </w:rPr>
      </w:pPr>
    </w:p>
    <w:p w:rsidR="00E54CBC" w:rsidRDefault="00E54CBC" w:rsidP="00E54CBC">
      <w:pPr>
        <w:pStyle w:val="Body"/>
        <w:rPr>
          <w:rFonts w:ascii="Times New Roman" w:hAnsi="Times New Roman" w:cs="Times New Roman"/>
          <w:sz w:val="28"/>
          <w:szCs w:val="28"/>
          <w:u w:val="single"/>
        </w:rPr>
      </w:pPr>
      <w:proofErr w:type="spellStart"/>
      <w:r>
        <w:rPr>
          <w:rFonts w:ascii="Times New Roman" w:hAnsi="Times New Roman" w:cs="Times New Roman"/>
          <w:b/>
          <w:color w:val="FF0000"/>
          <w:sz w:val="28"/>
          <w:szCs w:val="28"/>
        </w:rPr>
        <w:t>S.867</w:t>
      </w:r>
      <w:proofErr w:type="spellEnd"/>
      <w:r>
        <w:rPr>
          <w:rFonts w:ascii="Times New Roman" w:hAnsi="Times New Roman" w:cs="Times New Roman"/>
          <w:b/>
          <w:color w:val="FF0000"/>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Absentee Ballots:</w:t>
      </w:r>
      <w:r>
        <w:rPr>
          <w:rFonts w:ascii="Times New Roman" w:hAnsi="Times New Roman" w:cs="Times New Roman"/>
          <w:sz w:val="28"/>
          <w:szCs w:val="28"/>
        </w:rPr>
        <w:t xml:space="preserve"> A bill to provide the authority charged by law with conducting an election may examine the return-addressed envelopes containing absentee ballots beginning at 9:00 a.m. the calendar day preceding </w:t>
      </w:r>
      <w:proofErr w:type="gramStart"/>
      <w:r>
        <w:rPr>
          <w:rFonts w:ascii="Times New Roman" w:hAnsi="Times New Roman" w:cs="Times New Roman"/>
          <w:sz w:val="28"/>
          <w:szCs w:val="28"/>
        </w:rPr>
        <w:t>election day</w:t>
      </w:r>
      <w:proofErr w:type="gramEnd"/>
      <w:r>
        <w:rPr>
          <w:rFonts w:ascii="Times New Roman" w:hAnsi="Times New Roman" w:cs="Times New Roman"/>
          <w:sz w:val="28"/>
          <w:szCs w:val="28"/>
        </w:rPr>
        <w:t xml:space="preserve">. The examination must be done in the presence of any watchers and election managers. The provision additionally provides update language to reflect the new voting systems with paper trails.  </w:t>
      </w:r>
    </w:p>
    <w:p w:rsidR="00E54CBC" w:rsidRDefault="00E54CBC" w:rsidP="00E54CBC">
      <w:pPr>
        <w:pStyle w:val="Body"/>
        <w:rPr>
          <w:rFonts w:ascii="Times New Roman" w:hAnsi="Times New Roman" w:cs="Times New Roman"/>
          <w:b/>
          <w:i/>
          <w:sz w:val="40"/>
          <w:szCs w:val="40"/>
        </w:rPr>
      </w:pPr>
    </w:p>
    <w:p w:rsidR="00E54CBC" w:rsidRDefault="00E54CBC" w:rsidP="00E54CBC">
      <w:pPr>
        <w:pStyle w:val="Body"/>
        <w:jc w:val="center"/>
        <w:rPr>
          <w:rFonts w:ascii="Times New Roman" w:hAnsi="Times New Roman" w:cs="Times New Roman"/>
          <w:b/>
          <w:i/>
          <w:sz w:val="40"/>
          <w:szCs w:val="40"/>
        </w:rPr>
      </w:pPr>
      <w:r>
        <w:rPr>
          <w:rFonts w:ascii="Times New Roman" w:hAnsi="Times New Roman" w:cs="Times New Roman"/>
          <w:b/>
          <w:i/>
          <w:sz w:val="40"/>
          <w:szCs w:val="40"/>
        </w:rPr>
        <w:t xml:space="preserve">This Week </w:t>
      </w:r>
      <w:proofErr w:type="gramStart"/>
      <w:r>
        <w:rPr>
          <w:rFonts w:ascii="Times New Roman" w:hAnsi="Times New Roman" w:cs="Times New Roman"/>
          <w:b/>
          <w:i/>
          <w:sz w:val="40"/>
          <w:szCs w:val="40"/>
        </w:rPr>
        <w:t>In</w:t>
      </w:r>
      <w:proofErr w:type="gramEnd"/>
      <w:r>
        <w:rPr>
          <w:rFonts w:ascii="Times New Roman" w:hAnsi="Times New Roman" w:cs="Times New Roman"/>
          <w:b/>
          <w:i/>
          <w:sz w:val="40"/>
          <w:szCs w:val="40"/>
        </w:rPr>
        <w:t xml:space="preserve"> Committee</w:t>
      </w:r>
    </w:p>
    <w:p w:rsidR="00E54CBC" w:rsidRDefault="00E54CBC" w:rsidP="00E54CBC">
      <w:pPr>
        <w:pStyle w:val="Body"/>
        <w:rPr>
          <w:rFonts w:ascii="Times New Roman" w:hAnsi="Times New Roman" w:cs="Times New Roman"/>
          <w:sz w:val="28"/>
          <w:szCs w:val="28"/>
          <w:u w:val="single"/>
        </w:rPr>
      </w:pPr>
    </w:p>
    <w:p w:rsidR="00E54CBC" w:rsidRDefault="00E54CBC" w:rsidP="00E54CBC">
      <w:pPr>
        <w:pStyle w:val="Body"/>
        <w:rPr>
          <w:rFonts w:ascii="Times New Roman" w:hAnsi="Times New Roman" w:cs="Times New Roman"/>
          <w:sz w:val="28"/>
          <w:szCs w:val="28"/>
          <w:u w:val="single"/>
        </w:rPr>
      </w:pPr>
      <w:r>
        <w:rPr>
          <w:rFonts w:ascii="Times New Roman" w:hAnsi="Times New Roman" w:cs="Times New Roman"/>
          <w:sz w:val="28"/>
          <w:szCs w:val="28"/>
          <w:u w:val="single"/>
        </w:rPr>
        <w:t>Finance Committee</w:t>
      </w:r>
    </w:p>
    <w:p w:rsidR="00E54CBC" w:rsidRDefault="00E54CBC" w:rsidP="00E54CBC">
      <w:pPr>
        <w:pStyle w:val="Body"/>
        <w:rPr>
          <w:rFonts w:ascii="Times New Roman" w:hAnsi="Times New Roman" w:cs="Times New Roman"/>
          <w:sz w:val="28"/>
          <w:szCs w:val="28"/>
        </w:rPr>
      </w:pPr>
      <w:r>
        <w:rPr>
          <w:rFonts w:ascii="Times New Roman" w:hAnsi="Times New Roman" w:cs="Times New Roman"/>
          <w:b/>
          <w:color w:val="FF0000"/>
          <w:sz w:val="28"/>
          <w:szCs w:val="28"/>
          <w:u w:val="single"/>
        </w:rPr>
        <w:t>Santee Cooper Report:</w:t>
      </w:r>
      <w:r>
        <w:rPr>
          <w:rFonts w:ascii="Times New Roman" w:hAnsi="Times New Roman" w:cs="Times New Roman"/>
          <w:b/>
          <w:color w:val="FF0000"/>
          <w:sz w:val="28"/>
          <w:szCs w:val="28"/>
        </w:rPr>
        <w:t xml:space="preserve">  </w:t>
      </w:r>
      <w:r>
        <w:rPr>
          <w:rFonts w:ascii="Times New Roman" w:hAnsi="Times New Roman" w:cs="Times New Roman"/>
          <w:sz w:val="28"/>
          <w:szCs w:val="28"/>
        </w:rPr>
        <w:t xml:space="preserve">The Senate Finance Committee, this week, heard presentations from interested parties related to the report of the Department of </w:t>
      </w:r>
      <w:r>
        <w:rPr>
          <w:rFonts w:ascii="Times New Roman" w:hAnsi="Times New Roman" w:cs="Times New Roman"/>
          <w:sz w:val="28"/>
          <w:szCs w:val="28"/>
        </w:rPr>
        <w:lastRenderedPageBreak/>
        <w:t xml:space="preserve">Administration pursuant to Act 95 of 2019 regarding the South Carolina Public Service Authority (Santee Cooper), including the Department of Administration, NextEra Energy, and Dominion Energy. </w:t>
      </w:r>
    </w:p>
    <w:p w:rsidR="00E54CBC" w:rsidRDefault="00E54CBC" w:rsidP="00E54CBC">
      <w:pPr>
        <w:pStyle w:val="Body"/>
        <w:rPr>
          <w:sz w:val="28"/>
          <w:szCs w:val="28"/>
        </w:rPr>
      </w:pPr>
    </w:p>
    <w:p w:rsidR="00E54CBC" w:rsidRDefault="00E54CBC" w:rsidP="00E54CBC">
      <w:pPr>
        <w:pStyle w:val="Body"/>
        <w:jc w:val="both"/>
        <w:rPr>
          <w:rFonts w:ascii="Times New Roman" w:hAnsi="Times New Roman" w:cs="Times New Roman"/>
          <w:sz w:val="28"/>
          <w:szCs w:val="28"/>
        </w:rPr>
      </w:pPr>
    </w:p>
    <w:p w:rsidR="00E54CBC" w:rsidRDefault="00E54CBC" w:rsidP="00E54CBC">
      <w:pPr>
        <w:pStyle w:val="Body"/>
        <w:jc w:val="center"/>
        <w:rPr>
          <w:rFonts w:ascii="Times New Roman" w:hAnsi="Times New Roman" w:cs="Times New Roman"/>
          <w:b/>
          <w:i/>
          <w:sz w:val="40"/>
          <w:szCs w:val="40"/>
        </w:rPr>
      </w:pPr>
      <w:r>
        <w:rPr>
          <w:rFonts w:ascii="Times New Roman" w:hAnsi="Times New Roman" w:cs="Times New Roman"/>
          <w:b/>
          <w:i/>
          <w:sz w:val="40"/>
          <w:szCs w:val="40"/>
        </w:rPr>
        <w:t>Looking Ahead to Next Week</w:t>
      </w:r>
    </w:p>
    <w:p w:rsidR="00E54CBC" w:rsidRDefault="00E54CBC" w:rsidP="00E54CBC">
      <w:pPr>
        <w:pStyle w:val="Body"/>
        <w:rPr>
          <w:rFonts w:ascii="Times New Roman" w:hAnsi="Times New Roman" w:cs="Times New Roman"/>
          <w:sz w:val="28"/>
          <w:szCs w:val="28"/>
          <w:u w:val="single"/>
        </w:rPr>
      </w:pPr>
    </w:p>
    <w:p w:rsidR="00E54CBC" w:rsidRDefault="00E54CBC" w:rsidP="00E54CBC">
      <w:pPr>
        <w:pStyle w:val="Body"/>
        <w:rPr>
          <w:rFonts w:ascii="Times New Roman" w:hAnsi="Times New Roman" w:cs="Times New Roman"/>
          <w:sz w:val="28"/>
          <w:szCs w:val="28"/>
          <w:u w:val="single"/>
        </w:rPr>
      </w:pPr>
      <w:r>
        <w:rPr>
          <w:rFonts w:ascii="Times New Roman" w:hAnsi="Times New Roman" w:cs="Times New Roman"/>
          <w:sz w:val="28"/>
          <w:szCs w:val="28"/>
          <w:u w:val="single"/>
        </w:rPr>
        <w:t>Finance Committee</w:t>
      </w:r>
    </w:p>
    <w:p w:rsidR="00E54CBC" w:rsidRDefault="00E54CBC" w:rsidP="00E54CBC">
      <w:pPr>
        <w:pStyle w:val="Body"/>
        <w:jc w:val="both"/>
        <w:rPr>
          <w:rFonts w:ascii="Times New Roman" w:hAnsi="Times New Roman" w:cs="Times New Roman"/>
          <w:sz w:val="28"/>
          <w:szCs w:val="28"/>
        </w:rPr>
      </w:pPr>
      <w:r>
        <w:rPr>
          <w:rFonts w:ascii="Times New Roman" w:hAnsi="Times New Roman" w:cs="Times New Roman"/>
          <w:b/>
          <w:color w:val="FF0000"/>
          <w:sz w:val="28"/>
          <w:szCs w:val="28"/>
          <w:u w:val="single"/>
        </w:rPr>
        <w:t>Santee Cooper Report:</w:t>
      </w:r>
      <w:r>
        <w:rPr>
          <w:rFonts w:ascii="Times New Roman" w:hAnsi="Times New Roman" w:cs="Times New Roman"/>
          <w:b/>
          <w:color w:val="FF0000"/>
          <w:sz w:val="28"/>
          <w:szCs w:val="28"/>
        </w:rPr>
        <w:t xml:space="preserve">  </w:t>
      </w:r>
      <w:r>
        <w:rPr>
          <w:rFonts w:ascii="Times New Roman" w:hAnsi="Times New Roman" w:cs="Times New Roman"/>
          <w:sz w:val="28"/>
          <w:szCs w:val="28"/>
        </w:rPr>
        <w:t xml:space="preserve">The report of the Department of Administration pursuant to Act 95 of 2019 regarding the South Carolina Public Service Authority (Santee Cooper). The Committee intends to hear from Central Electric Cooperative and Santee Cooper. </w:t>
      </w:r>
    </w:p>
    <w:p w:rsidR="00E54CBC" w:rsidRDefault="00E54CBC" w:rsidP="00E54CBC">
      <w:pPr>
        <w:pStyle w:val="Body"/>
        <w:jc w:val="both"/>
        <w:rPr>
          <w:rFonts w:ascii="Times New Roman" w:hAnsi="Times New Roman" w:cs="Times New Roman"/>
          <w:sz w:val="28"/>
          <w:szCs w:val="28"/>
        </w:rPr>
      </w:pPr>
    </w:p>
    <w:p w:rsidR="00E54CBC" w:rsidRDefault="00E54CBC" w:rsidP="00E54CBC">
      <w:pPr>
        <w:pStyle w:val="Body"/>
        <w:rPr>
          <w:rFonts w:ascii="Times New Roman" w:hAnsi="Times New Roman" w:cs="Times New Roman"/>
          <w:sz w:val="28"/>
          <w:szCs w:val="28"/>
          <w:u w:val="single"/>
        </w:rPr>
      </w:pPr>
      <w:r>
        <w:rPr>
          <w:rFonts w:ascii="Times New Roman" w:hAnsi="Times New Roman" w:cs="Times New Roman"/>
          <w:sz w:val="28"/>
          <w:szCs w:val="28"/>
          <w:u w:val="single"/>
        </w:rPr>
        <w:t xml:space="preserve">Family and Veterans’ Services Committee: </w:t>
      </w:r>
    </w:p>
    <w:p w:rsidR="00E54CBC" w:rsidRDefault="00E54CBC" w:rsidP="00E54CBC">
      <w:pPr>
        <w:pStyle w:val="Body"/>
        <w:rPr>
          <w:rFonts w:ascii="Times New Roman" w:hAnsi="Times New Roman" w:cs="Times New Roman"/>
          <w:sz w:val="28"/>
          <w:szCs w:val="28"/>
          <w:u w:val="single"/>
        </w:rPr>
      </w:pPr>
      <w:r w:rsidRPr="001D0148">
        <w:rPr>
          <w:rFonts w:ascii="Times New Roman" w:hAnsi="Times New Roman" w:cs="Times New Roman"/>
          <w:b/>
          <w:color w:val="FF0000"/>
          <w:sz w:val="28"/>
          <w:szCs w:val="28"/>
          <w:u w:val="single"/>
        </w:rPr>
        <w:t>Secretary of Veterans Affairs</w:t>
      </w:r>
      <w:r>
        <w:rPr>
          <w:rFonts w:ascii="Times New Roman" w:hAnsi="Times New Roman" w:cs="Times New Roman"/>
          <w:b/>
          <w:color w:val="FF0000"/>
          <w:sz w:val="28"/>
          <w:szCs w:val="28"/>
        </w:rPr>
        <w:t xml:space="preserve"> </w:t>
      </w:r>
      <w:r>
        <w:rPr>
          <w:rFonts w:ascii="Times New Roman" w:hAnsi="Times New Roman" w:cs="Times New Roman"/>
          <w:sz w:val="28"/>
          <w:szCs w:val="28"/>
        </w:rPr>
        <w:t xml:space="preserve">– The Committee will hold the confirmation hearing of Secretary of Veterans Affairs, Major General (Ret) William F. </w:t>
      </w:r>
      <w:proofErr w:type="spellStart"/>
      <w:r>
        <w:rPr>
          <w:rFonts w:ascii="Times New Roman" w:hAnsi="Times New Roman" w:cs="Times New Roman"/>
          <w:sz w:val="28"/>
          <w:szCs w:val="28"/>
        </w:rPr>
        <w:t>Grimsley</w:t>
      </w:r>
      <w:proofErr w:type="spellEnd"/>
      <w:r>
        <w:rPr>
          <w:rFonts w:ascii="Times New Roman" w:hAnsi="Times New Roman" w:cs="Times New Roman"/>
          <w:sz w:val="28"/>
          <w:szCs w:val="28"/>
        </w:rPr>
        <w:t>.</w:t>
      </w:r>
    </w:p>
    <w:p w:rsidR="00E54CBC" w:rsidRDefault="00E54CBC" w:rsidP="00E54CBC">
      <w:pPr>
        <w:pStyle w:val="Body"/>
        <w:rPr>
          <w:rFonts w:ascii="Times New Roman" w:hAnsi="Times New Roman" w:cs="Times New Roman"/>
          <w:sz w:val="28"/>
          <w:szCs w:val="28"/>
          <w:u w:val="single"/>
        </w:rPr>
      </w:pPr>
    </w:p>
    <w:p w:rsidR="00E54CBC" w:rsidRDefault="00E54CBC" w:rsidP="00E54CBC">
      <w:pPr>
        <w:pStyle w:val="Body"/>
        <w:rPr>
          <w:rFonts w:ascii="Times New Roman" w:hAnsi="Times New Roman" w:cs="Times New Roman"/>
          <w:sz w:val="28"/>
          <w:szCs w:val="28"/>
          <w:u w:val="single"/>
        </w:rPr>
      </w:pPr>
      <w:r>
        <w:rPr>
          <w:rFonts w:ascii="Times New Roman" w:hAnsi="Times New Roman" w:cs="Times New Roman"/>
          <w:sz w:val="28"/>
          <w:szCs w:val="28"/>
          <w:u w:val="single"/>
        </w:rPr>
        <w:t xml:space="preserve">Education Committee: </w:t>
      </w:r>
    </w:p>
    <w:p w:rsidR="00E54CBC" w:rsidRDefault="00E54CBC" w:rsidP="00E54CBC">
      <w:pPr>
        <w:pStyle w:val="Body"/>
        <w:rPr>
          <w:rFonts w:ascii="Times New Roman" w:hAnsi="Times New Roman" w:cs="Times New Roman"/>
          <w:sz w:val="28"/>
          <w:szCs w:val="28"/>
          <w:u w:val="single"/>
        </w:rPr>
      </w:pPr>
      <w:proofErr w:type="spellStart"/>
      <w:r>
        <w:rPr>
          <w:rFonts w:ascii="Times New Roman" w:hAnsi="Times New Roman" w:cs="Times New Roman"/>
          <w:b/>
          <w:color w:val="FF0000"/>
          <w:sz w:val="28"/>
          <w:szCs w:val="28"/>
        </w:rPr>
        <w:t>S.954</w:t>
      </w:r>
      <w:proofErr w:type="spellEnd"/>
      <w:r>
        <w:rPr>
          <w:rFonts w:ascii="Times New Roman" w:hAnsi="Times New Roman" w:cs="Times New Roman"/>
          <w:sz w:val="28"/>
          <w:szCs w:val="28"/>
        </w:rPr>
        <w:t xml:space="preserve"> –</w:t>
      </w:r>
      <w:r>
        <w:rPr>
          <w:rFonts w:ascii="Times New Roman" w:hAnsi="Times New Roman" w:cs="Times New Roman"/>
          <w:sz w:val="28"/>
          <w:szCs w:val="28"/>
          <w:u w:val="single"/>
        </w:rPr>
        <w:t>Midlands Technical College Enterprise Campus Authority:</w:t>
      </w:r>
      <w:r>
        <w:rPr>
          <w:rFonts w:ascii="Times New Roman" w:hAnsi="Times New Roman" w:cs="Times New Roman"/>
          <w:sz w:val="28"/>
          <w:szCs w:val="28"/>
        </w:rPr>
        <w:t xml:space="preserve">  A bill to amend Act 189 of 2018, relating to the disposal of surplus property by Midlands Technical College Enterprise Campus Authority to permanently repeal the sunset provision.</w:t>
      </w:r>
    </w:p>
    <w:p w:rsidR="00E54CBC" w:rsidRDefault="00E54CBC" w:rsidP="00E54CBC">
      <w:pPr>
        <w:jc w:val="both"/>
        <w:rPr>
          <w:sz w:val="28"/>
          <w:szCs w:val="28"/>
        </w:rPr>
      </w:pPr>
      <w:bookmarkStart w:id="0" w:name="_GoBack"/>
      <w:bookmarkEnd w:id="0"/>
    </w:p>
    <w:p w:rsidR="00E54CBC" w:rsidRPr="00882E28" w:rsidRDefault="00E54CBC" w:rsidP="00E54CBC">
      <w:pPr>
        <w:ind w:left="1080"/>
        <w:jc w:val="center"/>
        <w:rPr>
          <w:b/>
          <w:i/>
          <w:sz w:val="36"/>
          <w:szCs w:val="36"/>
        </w:rPr>
      </w:pPr>
      <w:r w:rsidRPr="00882E28">
        <w:rPr>
          <w:b/>
          <w:i/>
          <w:sz w:val="36"/>
          <w:szCs w:val="36"/>
        </w:rPr>
        <w:t>SANTEE COOPER UPDATES</w:t>
      </w:r>
    </w:p>
    <w:p w:rsidR="00E54CBC" w:rsidRPr="009E290E" w:rsidRDefault="00E54CBC" w:rsidP="00E54CBC">
      <w:pPr>
        <w:pStyle w:val="ListParagraph"/>
        <w:numPr>
          <w:ilvl w:val="0"/>
          <w:numId w:val="1"/>
        </w:numPr>
        <w:rPr>
          <w:rFonts w:eastAsia="Times New Roman"/>
        </w:rPr>
      </w:pPr>
      <w:r w:rsidRPr="009E290E">
        <w:rPr>
          <w:rFonts w:eastAsia="Times New Roman"/>
          <w:u w:val="single"/>
        </w:rPr>
        <w:t>Department of Administration Santee Cooper Report</w:t>
      </w:r>
      <w:r w:rsidRPr="009E290E">
        <w:rPr>
          <w:rFonts w:eastAsia="Times New Roman"/>
        </w:rPr>
        <w:t xml:space="preserve"> - </w:t>
      </w:r>
      <w:hyperlink r:id="rId9" w:history="1">
        <w:r w:rsidRPr="009E290E">
          <w:rPr>
            <w:rStyle w:val="Hyperlink"/>
            <w:rFonts w:eastAsia="Times New Roman"/>
          </w:rPr>
          <w:t>https://scstatehouse.sharefile.com/d-s34fef2011be4387b</w:t>
        </w:r>
      </w:hyperlink>
    </w:p>
    <w:p w:rsidR="00E54CBC" w:rsidRDefault="00E54CBC" w:rsidP="00E54CBC">
      <w:pPr>
        <w:ind w:left="360"/>
      </w:pPr>
      <w:r>
        <w:t>(This is the original report that DOA provided on Tuesday, February 11. Click the link below to        see the video)</w:t>
      </w:r>
    </w:p>
    <w:p w:rsidR="00E54CBC" w:rsidRPr="009E290E" w:rsidRDefault="00E54CBC" w:rsidP="00E54CBC">
      <w:pPr>
        <w:pStyle w:val="ListParagraph"/>
        <w:numPr>
          <w:ilvl w:val="0"/>
          <w:numId w:val="1"/>
        </w:numPr>
      </w:pPr>
      <w:r w:rsidRPr="00A57E7C">
        <w:rPr>
          <w:rFonts w:eastAsia="Times New Roman"/>
          <w:u w:val="single"/>
        </w:rPr>
        <w:t xml:space="preserve">Santee Cooper Joint Meeting Presentation with </w:t>
      </w:r>
      <w:proofErr w:type="spellStart"/>
      <w:r w:rsidRPr="00A57E7C">
        <w:rPr>
          <w:rFonts w:eastAsia="Times New Roman"/>
          <w:u w:val="single"/>
        </w:rPr>
        <w:t>Moelis</w:t>
      </w:r>
      <w:proofErr w:type="spellEnd"/>
      <w:r w:rsidRPr="00A57E7C">
        <w:rPr>
          <w:rFonts w:eastAsia="Times New Roman"/>
          <w:u w:val="single"/>
        </w:rPr>
        <w:t xml:space="preserve"> Updates</w:t>
      </w:r>
      <w:r w:rsidRPr="00A57E7C">
        <w:rPr>
          <w:rFonts w:eastAsia="Times New Roman"/>
        </w:rPr>
        <w:t xml:space="preserve"> </w:t>
      </w:r>
      <w:hyperlink r:id="rId10" w:history="1">
        <w:r w:rsidRPr="00A57E7C">
          <w:rPr>
            <w:rStyle w:val="Hyperlink"/>
            <w:rFonts w:eastAsia="Times New Roman"/>
          </w:rPr>
          <w:t>https://scstatehouse.sharefile.com/d-sc56c56435b54200b</w:t>
        </w:r>
      </w:hyperlink>
    </w:p>
    <w:p w:rsidR="00E54CBC" w:rsidRDefault="00E54CBC" w:rsidP="00E54CBC">
      <w:pPr>
        <w:ind w:left="360"/>
      </w:pPr>
      <w:r>
        <w:t>(This is the document from the Joint Finance and Ways and Means Meeting. It was essentially just a   briefing)</w:t>
      </w:r>
    </w:p>
    <w:p w:rsidR="00E54CBC" w:rsidRDefault="00E54CBC" w:rsidP="00E54CBC">
      <w:pPr>
        <w:pStyle w:val="ListParagraph"/>
        <w:numPr>
          <w:ilvl w:val="0"/>
          <w:numId w:val="1"/>
        </w:numPr>
      </w:pPr>
      <w:r>
        <w:t xml:space="preserve">Department of Administration presented the three options to the committee (Tuesday, Feb 18) </w:t>
      </w:r>
    </w:p>
    <w:p w:rsidR="00E54CBC" w:rsidRDefault="00E54CBC" w:rsidP="00E54CBC">
      <w:r>
        <w:t xml:space="preserve">       (Sale Bid from Next Era, Management Proposal from Dominion, Santee Cooper’s Reform Plan)</w:t>
      </w:r>
    </w:p>
    <w:p w:rsidR="00E54CBC" w:rsidRPr="00A57E7C" w:rsidRDefault="00E54CBC" w:rsidP="00E54CBC">
      <w:pPr>
        <w:pStyle w:val="ListParagraph"/>
        <w:ind w:left="630"/>
      </w:pPr>
    </w:p>
    <w:p w:rsidR="00E54CBC" w:rsidRPr="00A57E7C" w:rsidRDefault="00E54CBC" w:rsidP="00E54CBC">
      <w:pPr>
        <w:pStyle w:val="ListParagraph"/>
        <w:numPr>
          <w:ilvl w:val="0"/>
          <w:numId w:val="1"/>
        </w:numPr>
      </w:pPr>
      <w:r w:rsidRPr="00A57E7C">
        <w:rPr>
          <w:rFonts w:eastAsia="Times New Roman"/>
          <w:u w:val="single"/>
        </w:rPr>
        <w:t>NextEra Presentation</w:t>
      </w:r>
      <w:r w:rsidRPr="00A57E7C">
        <w:rPr>
          <w:rFonts w:eastAsia="Times New Roman"/>
        </w:rPr>
        <w:t xml:space="preserve"> - </w:t>
      </w:r>
      <w:hyperlink r:id="rId11" w:history="1">
        <w:r w:rsidRPr="00A57E7C">
          <w:rPr>
            <w:rStyle w:val="Hyperlink"/>
            <w:rFonts w:eastAsia="Times New Roman"/>
          </w:rPr>
          <w:t>https://scstatehouse.sharefile.com/d-s53b358fee9844e4b</w:t>
        </w:r>
      </w:hyperlink>
    </w:p>
    <w:p w:rsidR="00E54CBC" w:rsidRDefault="00E54CBC" w:rsidP="00E54CBC">
      <w:pPr>
        <w:pStyle w:val="ListParagraph"/>
        <w:ind w:left="630"/>
      </w:pPr>
      <w:r w:rsidRPr="00A57E7C">
        <w:rPr>
          <w:rFonts w:eastAsia="Times New Roman"/>
        </w:rPr>
        <w:t>(</w:t>
      </w:r>
      <w:r>
        <w:t>Wednesday, February 19)</w:t>
      </w:r>
    </w:p>
    <w:p w:rsidR="00E54CBC" w:rsidRDefault="00E54CBC" w:rsidP="00E54CBC">
      <w:pPr>
        <w:pStyle w:val="ListParagraph"/>
        <w:ind w:left="630"/>
      </w:pPr>
    </w:p>
    <w:p w:rsidR="00E54CBC" w:rsidRDefault="00E54CBC" w:rsidP="00E54CBC">
      <w:pPr>
        <w:pStyle w:val="ListParagraph"/>
        <w:numPr>
          <w:ilvl w:val="0"/>
          <w:numId w:val="1"/>
        </w:numPr>
      </w:pPr>
      <w:r w:rsidRPr="009E290E">
        <w:rPr>
          <w:u w:val="single"/>
        </w:rPr>
        <w:t>Public testimony from Dominion</w:t>
      </w:r>
      <w:r>
        <w:t xml:space="preserve"> - (Thursday, February 20)</w:t>
      </w:r>
    </w:p>
    <w:p w:rsidR="00E54CBC" w:rsidRDefault="00E54CBC" w:rsidP="00E54CBC">
      <w:r>
        <w:t xml:space="preserve"> </w:t>
      </w:r>
    </w:p>
    <w:p w:rsidR="00E54CBC" w:rsidRDefault="00E54CBC" w:rsidP="00E54CBC">
      <w:r>
        <w:t xml:space="preserve">*Here is the link to view the videos of the hearings:  </w:t>
      </w:r>
      <w:hyperlink r:id="rId12" w:history="1">
        <w:r>
          <w:rPr>
            <w:rStyle w:val="Hyperlink"/>
          </w:rPr>
          <w:t>https://www.scstatehouse.gov/video/archives.php</w:t>
        </w:r>
      </w:hyperlink>
    </w:p>
    <w:p w:rsidR="00E54CBC" w:rsidRPr="00E54CBC" w:rsidRDefault="00E54CBC" w:rsidP="00E54CBC">
      <w:pPr>
        <w:jc w:val="center"/>
        <w:rPr>
          <w:b/>
          <w:i/>
        </w:rPr>
      </w:pPr>
    </w:p>
    <w:p w:rsidR="00F120E7" w:rsidRDefault="00F120E7"/>
    <w:sectPr w:rsidR="00F120E7" w:rsidSect="00F120E7">
      <w:pgSz w:w="12240" w:h="15840"/>
      <w:pgMar w:top="144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C67B7"/>
    <w:multiLevelType w:val="hybridMultilevel"/>
    <w:tmpl w:val="7BFE31D6"/>
    <w:lvl w:ilvl="0" w:tplc="5984A918">
      <w:start w:val="1"/>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E7"/>
    <w:rsid w:val="00004A99"/>
    <w:rsid w:val="001849AB"/>
    <w:rsid w:val="00294361"/>
    <w:rsid w:val="00337472"/>
    <w:rsid w:val="00381DF2"/>
    <w:rsid w:val="003E4FB5"/>
    <w:rsid w:val="003F2B5A"/>
    <w:rsid w:val="00402788"/>
    <w:rsid w:val="00460E62"/>
    <w:rsid w:val="00564632"/>
    <w:rsid w:val="00575F4E"/>
    <w:rsid w:val="005A3311"/>
    <w:rsid w:val="0060475B"/>
    <w:rsid w:val="0068175D"/>
    <w:rsid w:val="006A296F"/>
    <w:rsid w:val="006E4973"/>
    <w:rsid w:val="006F60B8"/>
    <w:rsid w:val="007868B0"/>
    <w:rsid w:val="00853794"/>
    <w:rsid w:val="00882E28"/>
    <w:rsid w:val="008A28CF"/>
    <w:rsid w:val="009C04C4"/>
    <w:rsid w:val="009F0618"/>
    <w:rsid w:val="00A220E4"/>
    <w:rsid w:val="00A2563E"/>
    <w:rsid w:val="00A52663"/>
    <w:rsid w:val="00A84CDB"/>
    <w:rsid w:val="00A87B67"/>
    <w:rsid w:val="00AE04E5"/>
    <w:rsid w:val="00B15892"/>
    <w:rsid w:val="00C60E2C"/>
    <w:rsid w:val="00C81307"/>
    <w:rsid w:val="00C81C3A"/>
    <w:rsid w:val="00CD3DEF"/>
    <w:rsid w:val="00D13E50"/>
    <w:rsid w:val="00D4465D"/>
    <w:rsid w:val="00D67A19"/>
    <w:rsid w:val="00E0756A"/>
    <w:rsid w:val="00E3024A"/>
    <w:rsid w:val="00E54CBC"/>
    <w:rsid w:val="00F120E7"/>
    <w:rsid w:val="00F56DEA"/>
    <w:rsid w:val="00F8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21F4651A"/>
  <w15:chartTrackingRefBased/>
  <w15:docId w15:val="{20016246-F2A9-43D3-9212-F0673248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E7"/>
  </w:style>
  <w:style w:type="paragraph" w:styleId="Heading1">
    <w:name w:val="heading 1"/>
    <w:basedOn w:val="Normal"/>
    <w:next w:val="Normal"/>
    <w:link w:val="Heading1Char"/>
    <w:uiPriority w:val="9"/>
    <w:qFormat/>
    <w:rsid w:val="00F120E7"/>
    <w:pPr>
      <w:keepNext/>
      <w:keepLines/>
      <w:spacing w:before="320" w:after="80" w:line="240" w:lineRule="auto"/>
      <w:jc w:val="center"/>
      <w:outlineLvl w:val="0"/>
    </w:pPr>
    <w:rPr>
      <w:rFonts w:asciiTheme="majorHAnsi" w:eastAsiaTheme="majorEastAsia" w:hAnsiTheme="majorHAnsi" w:cstheme="majorBidi"/>
      <w:color w:val="AA610D" w:themeColor="accent1" w:themeShade="BF"/>
      <w:sz w:val="40"/>
      <w:szCs w:val="40"/>
    </w:rPr>
  </w:style>
  <w:style w:type="paragraph" w:styleId="Heading2">
    <w:name w:val="heading 2"/>
    <w:basedOn w:val="Normal"/>
    <w:next w:val="Normal"/>
    <w:link w:val="Heading2Char"/>
    <w:uiPriority w:val="9"/>
    <w:semiHidden/>
    <w:unhideWhenUsed/>
    <w:qFormat/>
    <w:rsid w:val="00F120E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120E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120E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120E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120E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120E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120E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120E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0E7"/>
    <w:rPr>
      <w:rFonts w:asciiTheme="majorHAnsi" w:eastAsiaTheme="majorEastAsia" w:hAnsiTheme="majorHAnsi" w:cstheme="majorBidi"/>
      <w:color w:val="AA610D" w:themeColor="accent1" w:themeShade="BF"/>
      <w:sz w:val="40"/>
      <w:szCs w:val="40"/>
    </w:rPr>
  </w:style>
  <w:style w:type="character" w:customStyle="1" w:styleId="Heading2Char">
    <w:name w:val="Heading 2 Char"/>
    <w:basedOn w:val="DefaultParagraphFont"/>
    <w:link w:val="Heading2"/>
    <w:uiPriority w:val="9"/>
    <w:semiHidden/>
    <w:rsid w:val="00F120E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120E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120E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120E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120E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120E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120E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120E7"/>
    <w:rPr>
      <w:b/>
      <w:bCs/>
      <w:i/>
      <w:iCs/>
    </w:rPr>
  </w:style>
  <w:style w:type="paragraph" w:styleId="Caption">
    <w:name w:val="caption"/>
    <w:basedOn w:val="Normal"/>
    <w:next w:val="Normal"/>
    <w:uiPriority w:val="35"/>
    <w:semiHidden/>
    <w:unhideWhenUsed/>
    <w:qFormat/>
    <w:rsid w:val="00F120E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120E7"/>
    <w:pPr>
      <w:pBdr>
        <w:top w:val="single" w:sz="6" w:space="8" w:color="865640" w:themeColor="accent3"/>
        <w:bottom w:val="single" w:sz="6" w:space="8" w:color="865640" w:themeColor="accent3"/>
      </w:pBdr>
      <w:spacing w:after="400" w:line="240" w:lineRule="auto"/>
      <w:contextualSpacing/>
      <w:jc w:val="center"/>
    </w:pPr>
    <w:rPr>
      <w:rFonts w:asciiTheme="majorHAnsi" w:eastAsiaTheme="majorEastAsia" w:hAnsiTheme="majorHAnsi" w:cstheme="majorBidi"/>
      <w:caps/>
      <w:color w:val="637052" w:themeColor="text2"/>
      <w:spacing w:val="30"/>
      <w:sz w:val="72"/>
      <w:szCs w:val="72"/>
    </w:rPr>
  </w:style>
  <w:style w:type="character" w:customStyle="1" w:styleId="TitleChar">
    <w:name w:val="Title Char"/>
    <w:basedOn w:val="DefaultParagraphFont"/>
    <w:link w:val="Title"/>
    <w:uiPriority w:val="10"/>
    <w:rsid w:val="00F120E7"/>
    <w:rPr>
      <w:rFonts w:asciiTheme="majorHAnsi" w:eastAsiaTheme="majorEastAsia" w:hAnsiTheme="majorHAnsi" w:cstheme="majorBidi"/>
      <w:caps/>
      <w:color w:val="637052" w:themeColor="text2"/>
      <w:spacing w:val="30"/>
      <w:sz w:val="72"/>
      <w:szCs w:val="72"/>
    </w:rPr>
  </w:style>
  <w:style w:type="paragraph" w:styleId="Subtitle">
    <w:name w:val="Subtitle"/>
    <w:basedOn w:val="Normal"/>
    <w:next w:val="Normal"/>
    <w:link w:val="SubtitleChar"/>
    <w:uiPriority w:val="11"/>
    <w:qFormat/>
    <w:rsid w:val="00F120E7"/>
    <w:pPr>
      <w:numPr>
        <w:ilvl w:val="1"/>
      </w:numPr>
      <w:jc w:val="center"/>
    </w:pPr>
    <w:rPr>
      <w:color w:val="637052" w:themeColor="text2"/>
      <w:sz w:val="28"/>
      <w:szCs w:val="28"/>
    </w:rPr>
  </w:style>
  <w:style w:type="character" w:customStyle="1" w:styleId="SubtitleChar">
    <w:name w:val="Subtitle Char"/>
    <w:basedOn w:val="DefaultParagraphFont"/>
    <w:link w:val="Subtitle"/>
    <w:uiPriority w:val="11"/>
    <w:rsid w:val="00F120E7"/>
    <w:rPr>
      <w:color w:val="637052" w:themeColor="text2"/>
      <w:sz w:val="28"/>
      <w:szCs w:val="28"/>
    </w:rPr>
  </w:style>
  <w:style w:type="character" w:styleId="Strong">
    <w:name w:val="Strong"/>
    <w:basedOn w:val="DefaultParagraphFont"/>
    <w:uiPriority w:val="22"/>
    <w:qFormat/>
    <w:rsid w:val="00F120E7"/>
    <w:rPr>
      <w:b/>
      <w:bCs/>
    </w:rPr>
  </w:style>
  <w:style w:type="character" w:styleId="Emphasis">
    <w:name w:val="Emphasis"/>
    <w:basedOn w:val="DefaultParagraphFont"/>
    <w:uiPriority w:val="20"/>
    <w:qFormat/>
    <w:rsid w:val="00F120E7"/>
    <w:rPr>
      <w:i/>
      <w:iCs/>
      <w:color w:val="000000" w:themeColor="text1"/>
    </w:rPr>
  </w:style>
  <w:style w:type="paragraph" w:styleId="NoSpacing">
    <w:name w:val="No Spacing"/>
    <w:uiPriority w:val="1"/>
    <w:qFormat/>
    <w:rsid w:val="00F120E7"/>
    <w:pPr>
      <w:spacing w:after="0" w:line="240" w:lineRule="auto"/>
    </w:pPr>
  </w:style>
  <w:style w:type="paragraph" w:styleId="Quote">
    <w:name w:val="Quote"/>
    <w:basedOn w:val="Normal"/>
    <w:next w:val="Normal"/>
    <w:link w:val="QuoteChar"/>
    <w:uiPriority w:val="29"/>
    <w:qFormat/>
    <w:rsid w:val="00F120E7"/>
    <w:pPr>
      <w:spacing w:before="160"/>
      <w:ind w:left="720" w:right="720"/>
      <w:jc w:val="center"/>
    </w:pPr>
    <w:rPr>
      <w:i/>
      <w:iCs/>
      <w:color w:val="644030" w:themeColor="accent3" w:themeShade="BF"/>
      <w:sz w:val="24"/>
      <w:szCs w:val="24"/>
    </w:rPr>
  </w:style>
  <w:style w:type="character" w:customStyle="1" w:styleId="QuoteChar">
    <w:name w:val="Quote Char"/>
    <w:basedOn w:val="DefaultParagraphFont"/>
    <w:link w:val="Quote"/>
    <w:uiPriority w:val="29"/>
    <w:rsid w:val="00F120E7"/>
    <w:rPr>
      <w:i/>
      <w:iCs/>
      <w:color w:val="644030" w:themeColor="accent3" w:themeShade="BF"/>
      <w:sz w:val="24"/>
      <w:szCs w:val="24"/>
    </w:rPr>
  </w:style>
  <w:style w:type="paragraph" w:styleId="IntenseQuote">
    <w:name w:val="Intense Quote"/>
    <w:basedOn w:val="Normal"/>
    <w:next w:val="Normal"/>
    <w:link w:val="IntenseQuoteChar"/>
    <w:uiPriority w:val="30"/>
    <w:qFormat/>
    <w:rsid w:val="00F120E7"/>
    <w:pPr>
      <w:spacing w:before="160" w:line="276" w:lineRule="auto"/>
      <w:ind w:left="936" w:right="936"/>
      <w:jc w:val="center"/>
    </w:pPr>
    <w:rPr>
      <w:rFonts w:asciiTheme="majorHAnsi" w:eastAsiaTheme="majorEastAsia" w:hAnsiTheme="majorHAnsi" w:cstheme="majorBidi"/>
      <w:caps/>
      <w:color w:val="AA610D" w:themeColor="accent1" w:themeShade="BF"/>
      <w:sz w:val="28"/>
      <w:szCs w:val="28"/>
    </w:rPr>
  </w:style>
  <w:style w:type="character" w:customStyle="1" w:styleId="IntenseQuoteChar">
    <w:name w:val="Intense Quote Char"/>
    <w:basedOn w:val="DefaultParagraphFont"/>
    <w:link w:val="IntenseQuote"/>
    <w:uiPriority w:val="30"/>
    <w:rsid w:val="00F120E7"/>
    <w:rPr>
      <w:rFonts w:asciiTheme="majorHAnsi" w:eastAsiaTheme="majorEastAsia" w:hAnsiTheme="majorHAnsi" w:cstheme="majorBidi"/>
      <w:caps/>
      <w:color w:val="AA610D" w:themeColor="accent1" w:themeShade="BF"/>
      <w:sz w:val="28"/>
      <w:szCs w:val="28"/>
    </w:rPr>
  </w:style>
  <w:style w:type="character" w:styleId="SubtleEmphasis">
    <w:name w:val="Subtle Emphasis"/>
    <w:basedOn w:val="DefaultParagraphFont"/>
    <w:uiPriority w:val="19"/>
    <w:qFormat/>
    <w:rsid w:val="00F120E7"/>
    <w:rPr>
      <w:i/>
      <w:iCs/>
      <w:color w:val="595959" w:themeColor="text1" w:themeTint="A6"/>
    </w:rPr>
  </w:style>
  <w:style w:type="character" w:styleId="IntenseEmphasis">
    <w:name w:val="Intense Emphasis"/>
    <w:basedOn w:val="DefaultParagraphFont"/>
    <w:uiPriority w:val="21"/>
    <w:qFormat/>
    <w:rsid w:val="00F120E7"/>
    <w:rPr>
      <w:b/>
      <w:bCs/>
      <w:i/>
      <w:iCs/>
      <w:color w:val="auto"/>
    </w:rPr>
  </w:style>
  <w:style w:type="character" w:styleId="SubtleReference">
    <w:name w:val="Subtle Reference"/>
    <w:basedOn w:val="DefaultParagraphFont"/>
    <w:uiPriority w:val="31"/>
    <w:qFormat/>
    <w:rsid w:val="00F120E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120E7"/>
    <w:rPr>
      <w:b/>
      <w:bCs/>
      <w:caps w:val="0"/>
      <w:smallCaps/>
      <w:color w:val="auto"/>
      <w:spacing w:val="0"/>
      <w:u w:val="single"/>
    </w:rPr>
  </w:style>
  <w:style w:type="character" w:styleId="BookTitle">
    <w:name w:val="Book Title"/>
    <w:basedOn w:val="DefaultParagraphFont"/>
    <w:uiPriority w:val="33"/>
    <w:qFormat/>
    <w:rsid w:val="00F120E7"/>
    <w:rPr>
      <w:b/>
      <w:bCs/>
      <w:caps w:val="0"/>
      <w:smallCaps/>
      <w:spacing w:val="0"/>
    </w:rPr>
  </w:style>
  <w:style w:type="paragraph" w:styleId="TOCHeading">
    <w:name w:val="TOC Heading"/>
    <w:basedOn w:val="Heading1"/>
    <w:next w:val="Normal"/>
    <w:uiPriority w:val="39"/>
    <w:semiHidden/>
    <w:unhideWhenUsed/>
    <w:qFormat/>
    <w:rsid w:val="00F120E7"/>
    <w:pPr>
      <w:outlineLvl w:val="9"/>
    </w:pPr>
  </w:style>
  <w:style w:type="character" w:styleId="Hyperlink">
    <w:name w:val="Hyperlink"/>
    <w:basedOn w:val="DefaultParagraphFont"/>
    <w:uiPriority w:val="99"/>
    <w:unhideWhenUsed/>
    <w:rsid w:val="00F56DEA"/>
    <w:rPr>
      <w:color w:val="2998E3" w:themeColor="hyperlink"/>
      <w:u w:val="single"/>
    </w:rPr>
  </w:style>
  <w:style w:type="paragraph" w:customStyle="1" w:styleId="Body">
    <w:name w:val="Body"/>
    <w:rsid w:val="00853794"/>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character" w:styleId="FollowedHyperlink">
    <w:name w:val="FollowedHyperlink"/>
    <w:basedOn w:val="DefaultParagraphFont"/>
    <w:uiPriority w:val="99"/>
    <w:semiHidden/>
    <w:unhideWhenUsed/>
    <w:rsid w:val="00D4465D"/>
    <w:rPr>
      <w:color w:val="8C8C8C" w:themeColor="followedHyperlink"/>
      <w:u w:val="single"/>
    </w:rPr>
  </w:style>
  <w:style w:type="paragraph" w:styleId="ListParagraph">
    <w:name w:val="List Paragraph"/>
    <w:basedOn w:val="Normal"/>
    <w:uiPriority w:val="34"/>
    <w:qFormat/>
    <w:rsid w:val="00E54CBC"/>
    <w:pPr>
      <w:spacing w:after="0" w:line="240" w:lineRule="auto"/>
      <w:ind w:left="720"/>
      <w:contextualSpacing/>
    </w:pPr>
    <w:rPr>
      <w:rFonts w:ascii="Times New Roman" w:eastAsiaTheme="minorHAnsi"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xri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anahage@scsenate.gov" TargetMode="External"/><Relationship Id="rId12" Type="http://schemas.openxmlformats.org/officeDocument/2006/relationships/hyperlink" Target="https://www.scstatehouse.gov/video/archive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scstatehouse.sharefile.com/d-s53b358fee9844e4b" TargetMode="External"/><Relationship Id="rId5" Type="http://schemas.openxmlformats.org/officeDocument/2006/relationships/webSettings" Target="webSettings.xml"/><Relationship Id="rId10" Type="http://schemas.openxmlformats.org/officeDocument/2006/relationships/hyperlink" Target="https://scstatehouse.sharefile.com/d-sc56c56435b54200b" TargetMode="External"/><Relationship Id="rId4" Type="http://schemas.openxmlformats.org/officeDocument/2006/relationships/settings" Target="settings.xml"/><Relationship Id="rId9" Type="http://schemas.openxmlformats.org/officeDocument/2006/relationships/hyperlink" Target="https://scstatehouse.sharefile.com/d-s34fef2011be4387b" TargetMode="External"/><Relationship Id="rId14" Type="http://schemas.openxmlformats.org/officeDocument/2006/relationships/theme" Target="theme/theme1.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830B6-2C06-4313-B530-B53F4758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20AA1B09</Template>
  <TotalTime>1</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Hage</dc:creator>
  <cp:keywords/>
  <dc:description/>
  <cp:lastModifiedBy>Rex Rice</cp:lastModifiedBy>
  <cp:revision>3</cp:revision>
  <cp:lastPrinted>2020-02-21T22:32:00Z</cp:lastPrinted>
  <dcterms:created xsi:type="dcterms:W3CDTF">2020-02-21T22:32:00Z</dcterms:created>
  <dcterms:modified xsi:type="dcterms:W3CDTF">2020-02-21T22:33:00Z</dcterms:modified>
</cp:coreProperties>
</file>